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 xml:space="preserve">                                                                                                               </w:t>
      </w:r>
      <w:r>
        <w:rPr>
          <w:b/>
          <w:position w:val="0"/>
          <w:sz w:val="24"/>
          <w:sz w:val="24"/>
          <w:vertAlign w:val="baseline"/>
        </w:rPr>
        <w:t xml:space="preserve">projekt                                                                                                                                                                          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 xml:space="preserve">                                                                                                                           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U C H W A Ł A  Nr  .…………………..</w:t>
        <w:br/>
        <w:t>Rady  Miejskiej w Łagowie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z dnia  ……… stycznia 2025r.</w:t>
      </w:r>
    </w:p>
    <w:p>
      <w:pPr>
        <w:pStyle w:val="LOnormal"/>
        <w:jc w:val="both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w sprawie wyrażenia zgody na zbycie nieruchomości położonej w obrębie Nr 0011 Płucki, jednostka ewidencyjna Łagów obszar wiejski, w ramach odszkodowania  jako nieruchomości zamiennej.</w:t>
      </w:r>
    </w:p>
    <w:p>
      <w:pPr>
        <w:pStyle w:val="LOnormal"/>
        <w:jc w:val="both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119"/>
        <w:ind w:left="0" w:right="0" w:firstLine="284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    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Na podstawie § 3 ust.3  załącznika  do Uchwały Nr XXIII/133/12 Rady Gminy Łagów z dnia 20 kwietnia 2012 roku  w sprawie określenia zasad gospodarowania nieruchomościami stanowiącymi własność Gminy Łagów ( Dz. Urz. Woj. Św. z 2012r. poz. 1843</w:t>
      </w:r>
      <w:r>
        <w:rPr>
          <w:color w:val="0000FF"/>
        </w:rPr>
        <w:t>)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podjętej w związku z art. 18 ust.2 pkt.9 lit. a ustawy z dnia 8-go marca 1990r. o samorządzie gminnym 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color w:val="000000"/>
        </w:rPr>
        <w:t>t.j. Dz. U. z 2024 r. poz. 1465 z późn. zm.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), art. 98 ust. 1 i 3 </w:t>
        <w:br/>
        <w:t>w związku z art. 131 ustawy z dnia 21 sierpnia 1997r. o gospodarce nieruchomościami (</w:t>
      </w:r>
      <w:r>
        <w:rPr>
          <w:color w:val="000000"/>
        </w:rPr>
        <w:t>t.j. Dz. U. z 2024 r. poz. 1145 z późn. zm</w:t>
      </w:r>
      <w:r>
        <w:rPr>
          <w:color w:val="000000"/>
        </w:rPr>
        <w:t>.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),  </w:t>
      </w:r>
      <w:r>
        <w:rPr>
          <w:rFonts w:eastAsia="Times New Roman" w:cs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Rada  Miejska w Łagowie, uchwala, co następuje:</w:t>
      </w:r>
    </w:p>
    <w:p>
      <w:pPr>
        <w:pStyle w:val="LOnormal"/>
        <w:jc w:val="both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§ 1.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1.Wyraża zgodę i upoważnia Burmistrza Miasta i Gminy Łagów do dokonania czynności cywilno- prawnych, związanych ze zbyciem nieruchomości gruntowej położonej w obrębie Nr 0011 Płucki, jednostka ewidencyjna Łagów obszar wiejski, oznaczonej działką gruntu nr 359/2 o powierzchni 0,0036 ha, stanowiącej własność Gminy Łagów, ujawnionej </w:t>
        <w:br/>
        <w:t>w księdze wieczystej prowadzonej przez Sąd Rejonowy w Kielcach o numerze KI10/00050443/2.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2. Zbycia prawa własności nieruchomości opisanej w ust.1 należy dokonać  w ramach odszkodowania jako nieruchomości zamiennej, za przejętą z mocy prawa na rzecz gminy Łagów nieruchomość położoną w obrębie Nr 0011 Płucki, jednostka ewidencyjna Łagów obszar wiejski, oznaczoną działką gruntu nr 355/1 o powierzchni 0,0126 ha, przeznaczoną pod poszerzenie drogi publicznej o charakterze drogi gminnej.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§ 2.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Wykonanie uchwały powierza się Burmistrzowi Miasta i Gminy Łagów.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                                                        </w:t>
      </w:r>
      <w:r>
        <w:rPr>
          <w:position w:val="0"/>
          <w:sz w:val="24"/>
          <w:sz w:val="24"/>
          <w:vertAlign w:val="baseline"/>
        </w:rPr>
        <w:t>§ 3.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Uchwała wchodzi w życie z dniem podjęcia.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                                                              </w:t>
      </w:r>
    </w:p>
    <w:p>
      <w:pPr>
        <w:pStyle w:val="LOnormal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rPr>
          <w:b/>
          <w:b/>
          <w:position w:val="0"/>
          <w:sz w:val="28"/>
          <w:sz w:val="28"/>
          <w:szCs w:val="28"/>
          <w:vertAlign w:val="baseline"/>
        </w:rPr>
      </w:pPr>
      <w:r>
        <w:rPr>
          <w:b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jc w:val="center"/>
        <w:rPr>
          <w:b/>
          <w:b/>
          <w:position w:val="0"/>
          <w:sz w:val="28"/>
          <w:sz w:val="28"/>
          <w:szCs w:val="28"/>
          <w:vertAlign w:val="baseline"/>
        </w:rPr>
      </w:pPr>
      <w:r>
        <w:rPr>
          <w:b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jc w:val="center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b/>
          <w:b/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U z a s a d n i e n i 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do uchwały  Nr ……………………..</w:t>
        <w:br/>
        <w:t>Rady Miejskiej w Łagowie</w:t>
      </w:r>
    </w:p>
    <w:p>
      <w:pPr>
        <w:pStyle w:val="LOnormal"/>
        <w:jc w:val="center"/>
        <w:rPr>
          <w:position w:val="0"/>
          <w:sz w:val="24"/>
          <w:sz w:val="24"/>
          <w:vertAlign w:val="baseline"/>
        </w:rPr>
      </w:pPr>
      <w:r>
        <w:rPr>
          <w:b/>
          <w:position w:val="0"/>
          <w:sz w:val="24"/>
          <w:sz w:val="24"/>
          <w:vertAlign w:val="baseline"/>
        </w:rPr>
        <w:t>z dnia   …………. stycznia 2025r.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</w:t>
      </w:r>
      <w:r>
        <w:rPr>
          <w:position w:val="0"/>
          <w:sz w:val="24"/>
          <w:sz w:val="24"/>
          <w:vertAlign w:val="baseline"/>
        </w:rPr>
        <w:t>Zgodnie z art. 98 ustawy z dnia 21 sierpnia 1997r. o gospodarce nieruchomościami, działki gruntu wydzielone pod drogi publiczne: gminne, powiatowe, wojewódzkie, krajowe – z nieruchomości, której podział został dokonany na wniosek właściciela, przechodzą z mocy prawa, odpowiednio na rzecz gminy, powiatu, województwa lub Skarbu Państwa z dniem, w którym decyzja zatwierdzająca podział stała się ostateczna albo orzeczenie o podziale prawomocne. Przepis stosuje się odpowiednio przy wydzielaniu działek gruntu pod poszerzenie istniejących dróg publicznych. Za działki gruntu wydzielone pod drogi publiczne, przysługuje odszkodowanie w wysokości uzgodnionej między właścicielem a właściwym organem. W ramach odszkodowania właścicielowi lub użytkownikowi wieczystemu może być przyznana  za jego zgodą nieruchomość zamienna. Różnicę między wartością nieruchomości przejętej na rzecz Gminy, a wartością nieruchomości zamiennej wyrównuje się przez dopłatę pieniężną.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          </w:t>
      </w:r>
      <w:r>
        <w:rPr>
          <w:position w:val="0"/>
          <w:sz w:val="24"/>
          <w:sz w:val="24"/>
          <w:vertAlign w:val="baseline"/>
        </w:rPr>
        <w:t xml:space="preserve">Na mocy decyzji Wójta Gminy Łagów znak: GK.6831.21.2016 z dnia </w:t>
        <w:br/>
        <w:t>5 grudnia 2016r. działka gruntu oznaczona nr 355/1 o powierzchni 0,0126 ha położona</w:t>
        <w:br/>
        <w:t xml:space="preserve">w obrębie Nr 0011 Płucki, z mocy prawa przeszła na własność Gminy Łagów. Były właściciel wystąpił z wnioskiem o przyznanie w ramach odszkodowania nieruchomości zamiennej, która położona jest w obrębie Nr 001a Płucki, oznaczona działką gruntu nr 359/2  o powierzchni 0,0036 ha, stanowiąca  własność Gminy Łagów. 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Biorąc pod uwagę powyższe okoliczności, jak również wzmożone wydatki z budżetu gminy związane z  realizacją zaplanowanych zadań publicznych, racjonalnym rozwiązaniem ekonomicznym będzie uwzględnienie złożonego wniosku o przyznanie </w:t>
        <w:br/>
        <w:t>w ramach odszkodowania nieruchomości zamiennej z zasobów gminy. Zastąpienie odszkodowania nieruchomością zamienną będzie dobrym rozwiązaniem, gdyż gmina nie będzie musiała angażować dodatkowych środków finansowych na ten cel.  Możliwość przyznania nieruchomości zamiennej została przewidziana w art. 131 ustawy o gospodarce nieruchomościami.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>W świetle powyższego zasadnym jest podjęcie niniejszej uchwały w sprawie</w:t>
      </w:r>
      <w:r>
        <w:rPr>
          <w:b w:val="false"/>
          <w:position w:val="0"/>
          <w:sz w:val="24"/>
          <w:sz w:val="24"/>
          <w:vertAlign w:val="baseline"/>
        </w:rPr>
        <w:t xml:space="preserve"> wyrażenia zgody na zbycie nieruchomości położonej w obrębie Nr 0011 Płucki, jednostka ewidencyjna Łagów obszar wiejski, oznaczonej działką gruntu nr 359/2 o powierzchni 0,0036 ha w ramach odszkodowania  jako nieruchomości zamiennej za przejętą z mocy prawa na rzecz gminy Łagów nieruchomość przeznaczoną pod poszerzenie drogi publicznej o charakterze drogi gminnej.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  <w:t xml:space="preserve">                                                                       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4"/>
          <w:sz w:val="24"/>
          <w:vertAlign w:val="baseline"/>
        </w:rPr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projekt uchwały przygotowała</w:t>
      </w:r>
    </w:p>
    <w:p>
      <w:pPr>
        <w:pStyle w:val="LOnormal"/>
        <w:jc w:val="both"/>
        <w:rPr>
          <w:position w:val="0"/>
          <w:sz w:val="24"/>
          <w:sz w:val="24"/>
          <w:vertAlign w:val="baseline"/>
        </w:rPr>
      </w:pPr>
      <w:r>
        <w:rPr>
          <w:position w:val="0"/>
          <w:sz w:val="20"/>
          <w:sz w:val="20"/>
          <w:szCs w:val="20"/>
          <w:vertAlign w:val="baseline"/>
        </w:rPr>
        <w:t>K.Wojtasińska</w:t>
      </w:r>
    </w:p>
    <w:sectPr>
      <w:type w:val="nextPage"/>
      <w:pgSz w:w="11906" w:h="16838"/>
      <w:pgMar w:left="1620" w:right="1466" w:header="0" w:top="1417" w:footer="0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Georg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Lucida Sans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Nagwek1">
    <w:name w:val="Heading 1"/>
    <w:basedOn w:val="LOnormal"/>
    <w:next w:val="LOnormal"/>
    <w:qFormat/>
    <w:pPr>
      <w:keepNext w:val="true"/>
      <w:widowControl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32"/>
      <w:sz w:val="32"/>
      <w:szCs w:val="24"/>
      <w:effect w:val="none"/>
      <w:vertAlign w:val="baseline"/>
      <w:em w:val="none"/>
      <w:lang w:val="pl-PL" w:eastAsia="zh-CN" w:bidi="ar-SA"/>
    </w:rPr>
  </w:style>
  <w:style w:type="paragraph" w:styleId="Nagwek2">
    <w:name w:val="Heading 2"/>
    <w:basedOn w:val="LOnormal"/>
    <w:next w:val="LOnormal"/>
    <w:qFormat/>
    <w:pPr>
      <w:keepNext w:val="true"/>
      <w:widowControl/>
      <w:suppressAutoHyphens w:val="false"/>
      <w:bidi w:val="0"/>
      <w:spacing w:lineRule="atLeast" w:line="1"/>
      <w:textAlignment w:val="top"/>
      <w:outlineLvl w:val="1"/>
    </w:pPr>
    <w:rPr>
      <w:rFonts w:ascii="Times New Roman" w:hAnsi="Times New Roman" w:eastAsia="Times New Roman" w:cs="Times New Roman"/>
      <w:w w:val="100"/>
      <w:position w:val="0"/>
      <w:sz w:val="28"/>
      <w:sz w:val="28"/>
      <w:szCs w:val="24"/>
      <w:effect w:val="none"/>
      <w:vertAlign w:val="baseline"/>
      <w:em w:val="none"/>
      <w:lang w:val="pl-PL" w:eastAsia="zh-CN" w:bidi="ar-SA"/>
    </w:rPr>
  </w:style>
  <w:style w:type="paragraph" w:styleId="Nagwek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Nagwek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Nagwek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Nagwek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WW8Num1z0">
    <w:name w:val="WW8Num1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1">
    <w:name w:val="WW8Num1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4">
    <w:name w:val="WW8Num1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5">
    <w:name w:val="WW8Num1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6">
    <w:name w:val="WW8Num1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7">
    <w:name w:val="WW8Num1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8">
    <w:name w:val="WW8Num1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1">
    <w:name w:val="WW8Num2z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2">
    <w:name w:val="WW8Num2z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3">
    <w:name w:val="WW8Num2z3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4">
    <w:name w:val="WW8Num2z4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5">
    <w:name w:val="WW8Num2z5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6">
    <w:name w:val="WW8Num2z6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7">
    <w:name w:val="WW8Num2z7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8">
    <w:name w:val="WW8Num2z8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Domylnaczcionkaakapitu">
    <w:name w:val="Domyślna czcionka akapitu"/>
    <w:qFormat/>
    <w:rPr>
      <w:w w:val="100"/>
      <w:position w:val="0"/>
      <w:sz w:val="24"/>
      <w:sz w:val="24"/>
      <w:effect w:val="none"/>
      <w:vertAlign w:val="baseline"/>
      <w:em w:val="none"/>
    </w:rPr>
  </w:style>
  <w:style w:type="paragraph" w:styleId="Nagwek">
    <w:name w:val="Nagłówek"/>
    <w:basedOn w:val="LOnormal"/>
    <w:next w:val="Tretekstu"/>
    <w:qFormat/>
    <w:pPr>
      <w:keepNext w:val="true"/>
      <w:widowControl/>
      <w:suppressAutoHyphens w:val="false"/>
      <w:bidi w:val="0"/>
      <w:spacing w:lineRule="atLeast" w:line="1" w:before="240" w:after="120"/>
      <w:textAlignment w:val="top"/>
      <w:outlineLvl w:val="0"/>
    </w:pPr>
    <w:rPr>
      <w:rFonts w:ascii="Liberation Sans" w:hAnsi="Liberation Sans" w:eastAsia="Microsoft YaHei" w:cs="Lucida Sans"/>
      <w:w w:val="100"/>
      <w:position w:val="0"/>
      <w:sz w:val="28"/>
      <w:sz w:val="28"/>
      <w:szCs w:val="28"/>
      <w:effect w:val="none"/>
      <w:vertAlign w:val="baseline"/>
      <w:em w:val="none"/>
      <w:lang w:val="pl-PL" w:eastAsia="zh-CN" w:bidi="ar-SA"/>
    </w:rPr>
  </w:style>
  <w:style w:type="paragraph" w:styleId="Tretekstu">
    <w:name w:val="Body Text"/>
    <w:basedOn w:val="LOnormal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Lista">
    <w:name w:val="List"/>
    <w:basedOn w:val="Tretekstu"/>
    <w:qFormat/>
    <w:pPr>
      <w:widowControl/>
      <w:suppressAutoHyphens w:val="false"/>
      <w:bidi w:val="0"/>
      <w:spacing w:lineRule="auto" w:line="276" w:before="0" w:after="140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Podpis">
    <w:name w:val="Caption"/>
    <w:basedOn w:val="LOnormal"/>
    <w:qFormat/>
    <w:pPr>
      <w:widowControl/>
      <w:suppressLineNumbers/>
      <w:suppressAutoHyphens w:val="false"/>
      <w:bidi w:val="0"/>
      <w:spacing w:lineRule="atLeast" w:line="1" w:before="120" w:after="120"/>
      <w:textAlignment w:val="top"/>
      <w:outlineLvl w:val="0"/>
    </w:pPr>
    <w:rPr>
      <w:rFonts w:ascii="Times New Roman" w:hAnsi="Times New Roman" w:eastAsia="Times New Roman" w:cs="Lucida Sans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Indeks">
    <w:name w:val="Indeks"/>
    <w:basedOn w:val="LOnormal"/>
    <w:qFormat/>
    <w:pPr>
      <w:widowControl/>
      <w:suppressLineNumbers/>
      <w:suppressAutoHyphens w:val="false"/>
      <w:bidi w:val="0"/>
      <w:spacing w:lineRule="atLeast" w:line="1"/>
      <w:textAlignment w:val="top"/>
      <w:outlineLvl w:val="0"/>
    </w:pPr>
    <w:rPr>
      <w:rFonts w:ascii="Times New Roman" w:hAnsi="Times New Roman" w:eastAsia="Times New Roman" w:cs="Lucida Sans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Lucida Sans"/>
      <w:color w:val="auto"/>
      <w:kern w:val="0"/>
      <w:sz w:val="24"/>
      <w:szCs w:val="24"/>
      <w:lang w:val="pl-PL" w:eastAsia="zh-CN" w:bidi="hi-IN"/>
    </w:rPr>
  </w:style>
  <w:style w:type="paragraph" w:styleId="Tytu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ekstdymka">
    <w:name w:val="Tekst dymka"/>
    <w:basedOn w:val="LOnormal"/>
    <w:qFormat/>
    <w:pPr>
      <w:widowControl/>
      <w:suppressAutoHyphens w:val="false"/>
      <w:bidi w:val="0"/>
      <w:spacing w:lineRule="atLeast" w:line="1"/>
      <w:textAlignment w:val="top"/>
      <w:outlineLvl w:val="0"/>
    </w:pPr>
    <w:rPr>
      <w:rFonts w:ascii="Tahoma" w:hAnsi="Tahoma" w:eastAsia="Times New Roman" w:cs="Tahoma"/>
      <w:w w:val="100"/>
      <w:position w:val="0"/>
      <w:sz w:val="16"/>
      <w:sz w:val="16"/>
      <w:szCs w:val="16"/>
      <w:effect w:val="none"/>
      <w:vertAlign w:val="baseline"/>
      <w:em w:val="none"/>
      <w:lang w:val="pl-PL" w:eastAsia="zh-CN" w:bidi="ar-SA"/>
    </w:rPr>
  </w:style>
  <w:style w:type="paragraph" w:styleId="Wciciepierwszegowiersza">
    <w:name w:val="wcięcie-pierwszego-wiersza"/>
    <w:basedOn w:val="LOnormal"/>
    <w:qFormat/>
    <w:pPr>
      <w:widowControl/>
      <w:suppressAutoHyphens w:val="false"/>
      <w:bidi w:val="0"/>
      <w:spacing w:lineRule="atLeast" w:line="1" w:before="280" w:after="119"/>
      <w:ind w:left="0" w:right="0" w:firstLine="284"/>
      <w:textAlignment w:val="top"/>
      <w:outlineLvl w:val="0"/>
    </w:pPr>
    <w:rPr>
      <w:rFonts w:ascii="Times New Roman" w:hAnsi="Times New Roman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val="pl-PL" w:eastAsia="zh-CN" w:bidi="ar-SA"/>
    </w:rPr>
  </w:style>
  <w:style w:type="paragraph" w:styleId="Podtytu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kny41cMD0z+GPxW6GOTQb9KjDCw==">CgMxLjA4AHIhMUZJNmVCZmVzTS1VSzVrbDFyZElEWllqRnlFOHluYzlO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LibreOffice/6.4.4.2$Windows_X86_64 LibreOffice_project/3d775be2011f3886db32dfd395a6a6d1ca2630ff</Application>
  <Pages>2</Pages>
  <Words>629</Words>
  <Characters>3741</Characters>
  <CharactersWithSpaces>5036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2019-12-10T08:48:00Z</dcterms:created>
  <dc:creator>x</dc:creator>
  <dc:description/>
  <dc:language>pl-PL</dc:language>
  <cp:lastModifiedBy/>
  <cp:lastPrinted>2025-01-24T10:11:01Z</cp:lastPrinted>
  <dcterms:modified xsi:type="dcterms:W3CDTF">2025-01-24T10:10:49Z</dcterms:modified>
  <cp:revision>1</cp:revision>
  <dc:subject/>
  <dc:title/>
</cp:coreProperties>
</file>