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3A64" w14:textId="77777777" w:rsidR="006F501E" w:rsidRDefault="006F501E" w:rsidP="006F501E">
      <w:pPr>
        <w:tabs>
          <w:tab w:val="left" w:pos="2813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Projekt</w:t>
      </w:r>
    </w:p>
    <w:p w14:paraId="49FD02EB" w14:textId="77777777" w:rsidR="006F501E" w:rsidRDefault="006F501E" w:rsidP="006F501E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65BD21" w14:textId="77777777" w:rsidR="006F501E" w:rsidRDefault="006F501E" w:rsidP="006F501E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…….</w:t>
      </w:r>
    </w:p>
    <w:p w14:paraId="7C154099" w14:textId="77777777" w:rsidR="006F501E" w:rsidRDefault="006F501E" w:rsidP="006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Rady Miejskiej w Łagowie</w:t>
      </w:r>
    </w:p>
    <w:p w14:paraId="565C34D4" w14:textId="4F9E3CC3" w:rsidR="006F501E" w:rsidRDefault="006F501E" w:rsidP="006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 dnia ….. listopada 2024 roku</w:t>
      </w:r>
    </w:p>
    <w:p w14:paraId="2A637D9C" w14:textId="77777777" w:rsidR="006F501E" w:rsidRDefault="006F501E" w:rsidP="006F5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D6A649" w14:textId="77777777" w:rsidR="006F501E" w:rsidRDefault="006F501E" w:rsidP="006F5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 sprawie rozpatrzenia skargi na działalność Burmistrza Miasta i Gminy Łagów</w:t>
      </w:r>
    </w:p>
    <w:p w14:paraId="56B6057A" w14:textId="77777777" w:rsidR="006F501E" w:rsidRDefault="006F501E" w:rsidP="006F501E">
      <w:pPr>
        <w:rPr>
          <w:sz w:val="26"/>
          <w:szCs w:val="26"/>
        </w:rPr>
      </w:pPr>
    </w:p>
    <w:p w14:paraId="1FFCF3B0" w14:textId="3807132C" w:rsidR="006F501E" w:rsidRDefault="006F501E" w:rsidP="006F50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 podstawie art. 18 ust. 2 pkt 15 i art. 18b ust. 1 ustawy z dnia 8 marca 1990 r. o samorządzie gminnym (t. j. Dz. U. z 2024 r. poz. 1465</w:t>
      </w:r>
      <w:r w:rsidR="00F15395">
        <w:rPr>
          <w:rFonts w:ascii="Times New Roman" w:eastAsia="Times New Roman" w:hAnsi="Times New Roman" w:cs="Times New Roman"/>
          <w:sz w:val="26"/>
          <w:szCs w:val="26"/>
        </w:rPr>
        <w:t> z </w:t>
      </w:r>
      <w:proofErr w:type="spellStart"/>
      <w:r w:rsidR="00F15395"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 w:rsidR="00F15395">
        <w:rPr>
          <w:rFonts w:ascii="Times New Roman" w:eastAsia="Times New Roman" w:hAnsi="Times New Roman" w:cs="Times New Roman"/>
          <w:sz w:val="26"/>
          <w:szCs w:val="26"/>
        </w:rPr>
        <w:t>. zm</w:t>
      </w:r>
      <w:r w:rsidR="00740D0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), w związku z art. 229 pkt 3 ustawy z dnia 14 czerwca 1960 r. - Kodeks postępowania administracyjnego (t j. Dz. U. z 2024 r. poz. 572) po zapoznaniu się ze stanowiskiem Komisji Skarg, Wniosków i Petycji Rady Miejskiej w Łagowie</w:t>
      </w:r>
    </w:p>
    <w:p w14:paraId="461D5CA9" w14:textId="77777777" w:rsidR="006F501E" w:rsidRDefault="006F501E" w:rsidP="006F50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Rada Miejska w Łagowie uchwala co następuje:</w:t>
      </w:r>
    </w:p>
    <w:p w14:paraId="6F78A24C" w14:textId="77777777" w:rsidR="006F501E" w:rsidRDefault="006F501E" w:rsidP="006F50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1. </w:t>
      </w:r>
    </w:p>
    <w:p w14:paraId="01F734D3" w14:textId="0D5344DD" w:rsidR="006F501E" w:rsidRDefault="006F501E" w:rsidP="006F50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Stwierdza się, że skarga z dnia 15 października 2024 r. (data wpływu do tut. urzędu 22.10.2024 r.) wniesiona na działalność Burmistrza Miasta i Gminy Łagów jest bezzasadna.</w:t>
      </w:r>
    </w:p>
    <w:p w14:paraId="03B235D5" w14:textId="77777777" w:rsidR="006F501E" w:rsidRDefault="006F501E" w:rsidP="006F50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2. </w:t>
      </w:r>
    </w:p>
    <w:p w14:paraId="66C7E22D" w14:textId="77777777" w:rsidR="006F501E" w:rsidRDefault="006F501E" w:rsidP="006F50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Uzasadnienie faktyczne i prawne rozstrzygnięcia oraz pouczenie o treści art. 239 ustawy z dnia 14 czerwca 1960 r. Kodeks postępowania administracyjnego (t j. Dz. U. z 2024 r. poz. 572) zawiera załącznik do uchwały.</w:t>
      </w:r>
    </w:p>
    <w:p w14:paraId="1D3CD938" w14:textId="77777777" w:rsidR="006F501E" w:rsidRDefault="006F501E" w:rsidP="006F50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3. </w:t>
      </w:r>
    </w:p>
    <w:p w14:paraId="4265EDB8" w14:textId="77777777" w:rsidR="006F501E" w:rsidRDefault="006F501E" w:rsidP="006F50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Zobowiązuje się Przewodniczącego Rady Miejskiej w Łagowie do zawiadomienia Skarżącego o sposobie załatwienia skargi.</w:t>
      </w:r>
    </w:p>
    <w:p w14:paraId="5B5D8468" w14:textId="77777777" w:rsidR="006F501E" w:rsidRDefault="006F501E" w:rsidP="006F50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4. </w:t>
      </w:r>
    </w:p>
    <w:p w14:paraId="2DAD7E72" w14:textId="77777777" w:rsidR="006F501E" w:rsidRDefault="006F501E" w:rsidP="006F501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Uchwała wchodzi w życie z dniem podjęcia.</w:t>
      </w:r>
    </w:p>
    <w:p w14:paraId="73D8AE22" w14:textId="77777777" w:rsidR="006F501E" w:rsidRDefault="006F501E" w:rsidP="006F50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A9D3C92" w14:textId="77777777" w:rsidR="006F501E" w:rsidRDefault="006F501E" w:rsidP="006F50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D298E5F" w14:textId="77777777" w:rsidR="006F501E" w:rsidRDefault="006F501E" w:rsidP="006F50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E47AA7B" w14:textId="77777777" w:rsidR="006F501E" w:rsidRDefault="006F501E" w:rsidP="006F50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E63ED9A" w14:textId="77777777" w:rsidR="006F501E" w:rsidRDefault="006F501E" w:rsidP="006F50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A9EFA46" w14:textId="77777777" w:rsidR="006F501E" w:rsidRDefault="006F501E" w:rsidP="006F50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Uzasadnienie</w:t>
      </w:r>
    </w:p>
    <w:p w14:paraId="5FF4144A" w14:textId="0E92F212" w:rsidR="006F501E" w:rsidRDefault="006F501E" w:rsidP="006F50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 dniu 22 października 2024 r. do Przewodniczącej Rady Miejskiej w Łagowie wpłynęła skarga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działalność Burmistrza Miasta i Gminy Łagów. Skarżący zarzuca, że Burmistrz Miasta i Gminy Łagów jako szef obrony cywilnej na obszarze </w:t>
      </w:r>
      <w:r w:rsidR="000B59EE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iasta </w:t>
      </w:r>
      <w:r w:rsidR="00A82D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Gminy Łagów w związku z pełnioną </w:t>
      </w:r>
      <w:r w:rsidR="0095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funkcją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Burmistrza nie dopełnił ciążącego na nim obowiązku poinformowania mieszkańców o występującym zagrożeniu dla ich zdrowia i życia</w:t>
      </w:r>
      <w:r w:rsidR="0095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 mianowicie o poinformowaniu mieszka</w:t>
      </w:r>
      <w:r w:rsidR="000B59EE">
        <w:rPr>
          <w:rFonts w:ascii="Times New Roman" w:eastAsia="Times New Roman" w:hAnsi="Times New Roman" w:cs="Times New Roman"/>
          <w:color w:val="000000"/>
          <w:sz w:val="26"/>
          <w:szCs w:val="26"/>
        </w:rPr>
        <w:t>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0B59EE">
        <w:rPr>
          <w:rFonts w:ascii="Times New Roman" w:eastAsia="Times New Roman" w:hAnsi="Times New Roman" w:cs="Times New Roman"/>
          <w:color w:val="000000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 Miasta i Gminy Łagów</w:t>
      </w:r>
      <w:r w:rsidR="000B59EE">
        <w:rPr>
          <w:rFonts w:ascii="Times New Roman" w:eastAsia="Times New Roman" w:hAnsi="Times New Roman" w:cs="Times New Roman"/>
          <w:color w:val="000000"/>
          <w:sz w:val="26"/>
          <w:szCs w:val="26"/>
        </w:rPr>
        <w:t>, o tym, iż w dniu 05 września 2024 r. w godzinach porannych Świętokrzyski Urząd Wojewódzki w Kielcach wydał alert – powiadomienie o ryzyku wystąpienia przekroczenia poziomu informowania dla pyłu zawieszonego PM10 w powietrzu dla Miasta i Gminy Łagów</w:t>
      </w:r>
      <w:r w:rsidR="00A82D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BB31F3" w14:textId="77777777" w:rsidR="006F501E" w:rsidRDefault="006F501E" w:rsidP="006F50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Przewodnicząca Rady Miejskiej w Łagowie przekazała skargę do Komisji Skarg, Wniosków i Petycji Rady Miejskiej w Łagowie w celu jej zbadania i przygotowania projektu uchwały rozstrzygającej zasadność skargi.</w:t>
      </w:r>
    </w:p>
    <w:p w14:paraId="757813A9" w14:textId="382654D8" w:rsidR="006F501E" w:rsidRDefault="006F501E" w:rsidP="006F50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Na podstawie art. 229 pkt 3 ustawy – Kodeks postępowania administracyjnego rada gminy jest kompetentna do rozpatrywania skarg na działalność Burmistrza. Zgodnie z art. 227 Kodeksu postępowania administracyjnego, przedmiotem skargi może być zaniedbanie lub nienależyte wykonanie zadań przez właściwe organy, naruszenie praworządności lub interesów skarżących, a także przewlekłe lub biurokratyczne załatwi</w:t>
      </w:r>
      <w:r w:rsidR="00A82D7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nie spraw.</w:t>
      </w:r>
    </w:p>
    <w:p w14:paraId="1A97392D" w14:textId="0AB04B3B" w:rsidR="006F501E" w:rsidRDefault="006F501E" w:rsidP="006F50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Komisja Skarg, Wniosków i Petycji na posiedzeniu w dniu</w:t>
      </w:r>
      <w:r w:rsidR="003C49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r w:rsidR="000B59EE" w:rsidRPr="003C4920">
        <w:rPr>
          <w:rFonts w:ascii="Times New Roman" w:eastAsia="Times New Roman" w:hAnsi="Times New Roman" w:cs="Times New Roman"/>
          <w:sz w:val="26"/>
          <w:szCs w:val="26"/>
        </w:rPr>
        <w:t xml:space="preserve">listopada </w:t>
      </w:r>
      <w:r w:rsidRPr="003C4920">
        <w:rPr>
          <w:rFonts w:ascii="Times New Roman" w:eastAsia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r. zapoznała się ze skargą, wyjaśnieniami złożonymi przez pracowników urzędu oraz stanowiskiem skarżącego.</w:t>
      </w:r>
    </w:p>
    <w:p w14:paraId="367933B6" w14:textId="77777777" w:rsidR="006F501E" w:rsidRDefault="006F501E" w:rsidP="006F50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Stan faktyczny i prawny przedstawia się następująco: </w:t>
      </w:r>
    </w:p>
    <w:p w14:paraId="50872335" w14:textId="7122AA99" w:rsidR="000B59EE" w:rsidRPr="000B59EE" w:rsidRDefault="000B59EE" w:rsidP="000B59E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9EE">
        <w:rPr>
          <w:rFonts w:ascii="Times New Roman" w:hAnsi="Times New Roman" w:cs="Times New Roman"/>
          <w:sz w:val="26"/>
          <w:szCs w:val="26"/>
        </w:rPr>
        <w:t>Wskazane w zawiadomieniu</w:t>
      </w:r>
      <w:r>
        <w:rPr>
          <w:rFonts w:ascii="Times New Roman" w:hAnsi="Times New Roman" w:cs="Times New Roman"/>
          <w:sz w:val="26"/>
          <w:szCs w:val="26"/>
        </w:rPr>
        <w:t xml:space="preserve"> Świętokrzyskiego Urzędu Wojewódzkiego</w:t>
      </w:r>
      <w:r w:rsidRPr="000B59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Wydział Bezpieczeństwa i Zarządzania Kryzysowego </w:t>
      </w:r>
      <w:r w:rsidRPr="000B59EE">
        <w:rPr>
          <w:rFonts w:ascii="Times New Roman" w:hAnsi="Times New Roman" w:cs="Times New Roman"/>
          <w:sz w:val="26"/>
          <w:szCs w:val="26"/>
        </w:rPr>
        <w:t>ryzyko wystąpienia przekroczenia poziomu dopuszczalnego dla pyłu PM10 stanowi w świetle UCHWAŁY NR LXIV/798/23 SEJMIKU WOJEWÓDZTWA ŚWIĘTOKRZYSKIEGO z dnia 25 września 2023 r. w sprawie określenia "Aktualizacji Programu ochrony powietrza dla województwa świętokrzyskiego wraz z planem działań krótkoterminowych" sytuację mieszczącą się w kategorii ,,OSTRZEŻENIE”. Uchwała ta przewiduje, że sposobami przekazywania informacji o OSTRZEŻENIU są:</w:t>
      </w:r>
    </w:p>
    <w:p w14:paraId="6B5E7A99" w14:textId="77777777" w:rsidR="000B59EE" w:rsidRPr="000B59EE" w:rsidRDefault="000B59EE" w:rsidP="000B5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59EE">
        <w:rPr>
          <w:rFonts w:ascii="Times New Roman" w:hAnsi="Times New Roman" w:cs="Times New Roman"/>
          <w:sz w:val="26"/>
          <w:szCs w:val="26"/>
        </w:rPr>
        <w:t>1) komunikaty publikowane na stronie internetowej WCZK ŚUW w Kielcach,</w:t>
      </w:r>
    </w:p>
    <w:p w14:paraId="22923153" w14:textId="7A96D69F" w:rsidR="000B59EE" w:rsidRPr="000B59EE" w:rsidRDefault="000B59EE" w:rsidP="000B5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59EE">
        <w:rPr>
          <w:rFonts w:ascii="Times New Roman" w:hAnsi="Times New Roman" w:cs="Times New Roman"/>
          <w:sz w:val="26"/>
          <w:szCs w:val="26"/>
        </w:rPr>
        <w:t>2) powiadomienia przesyłane do ww. służb, instytucji, mediów oraz podmiotów.</w:t>
      </w:r>
      <w:r w:rsidRPr="000B59EE">
        <w:rPr>
          <w:rFonts w:ascii="Times New Roman" w:hAnsi="Times New Roman" w:cs="Times New Roman"/>
          <w:sz w:val="26"/>
          <w:szCs w:val="26"/>
        </w:rPr>
        <w:cr/>
        <w:t>Treść uchwały nie przewiduje obligatoryjnego ogłaszania ostrzeżenia przez gminę. Nadto ostrzeżenie jest publikowane na stronie internetowej WCZK ŚUW w Kielcach. Warto zaznaczyć, że w przypadku ALARMU (który nie wystąpił w przedmiotowej sytuacji) ww. uchwała przewiduje wywieszanie ogłoszeń na terenie urzędów lub publikacj</w:t>
      </w:r>
      <w:r w:rsidR="00332E0E">
        <w:rPr>
          <w:rFonts w:ascii="Times New Roman" w:hAnsi="Times New Roman" w:cs="Times New Roman"/>
          <w:sz w:val="26"/>
          <w:szCs w:val="26"/>
        </w:rPr>
        <w:t>ę</w:t>
      </w:r>
      <w:r w:rsidRPr="000B59EE">
        <w:rPr>
          <w:rFonts w:ascii="Times New Roman" w:hAnsi="Times New Roman" w:cs="Times New Roman"/>
          <w:sz w:val="26"/>
          <w:szCs w:val="26"/>
        </w:rPr>
        <w:t xml:space="preserve"> informacji na stronach internetowych. Obowiązek taki nie występuje natomiast w przypadku OSTRZEŻEŃ.</w:t>
      </w:r>
    </w:p>
    <w:p w14:paraId="5F26CE40" w14:textId="7169DBA4" w:rsidR="006F501E" w:rsidRDefault="006F501E" w:rsidP="000B59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Analizując powyższe należy stwierdzić, że skarga na działalność Burmistrza Miasta i Gminy Łagów w zakresie zarzutu, iż </w:t>
      </w:r>
      <w:r w:rsidR="0095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Burmistrz Miasta i Gminy Łagów jako szef obrony cywilnej na obszarze Miasta i Gminy Łagów w związku z pełnioną funkcją Burmistrza nie dopełnił ciążącego na nim obowiązku poinformowania mieszkańców          o występującym zagrożeniu dla ich zdrowia i życia </w:t>
      </w:r>
      <w:r>
        <w:rPr>
          <w:rFonts w:ascii="Times New Roman" w:eastAsia="Times New Roman" w:hAnsi="Times New Roman" w:cs="Times New Roman"/>
          <w:sz w:val="26"/>
          <w:szCs w:val="26"/>
        </w:rPr>
        <w:t>jest bezzasadna.</w:t>
      </w:r>
    </w:p>
    <w:p w14:paraId="23834393" w14:textId="77777777" w:rsidR="00956111" w:rsidRDefault="00956111" w:rsidP="006F50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C35D6A" w14:textId="051C234F" w:rsidR="006F501E" w:rsidRDefault="006F501E" w:rsidP="006F50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POUCZENIE</w:t>
      </w:r>
    </w:p>
    <w:p w14:paraId="57E3A87D" w14:textId="3191C3A7" w:rsidR="006F501E" w:rsidRDefault="006F501E" w:rsidP="006F50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 przypadku, gdy skarga w wyniku jej rozpatrzenia została uznana za bezzasadną i jej bezzasadność wykazano w odpowiedzi na skargę a skarżący ponowił skargę bez wskazania nowych okoliczności – organ właściwy do jej rozpatrzenia może podtrzymać swoje poprzednie stanowisko z odpowiednią adnotacją w aktach sprawy – bez zawiadamiania skarżącego (art. 239 ustawy z dnia 14 czerwca 1960 r. Kodeks postępowania administracyjnego t</w:t>
      </w:r>
      <w:r w:rsidR="00A82D7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j. Dz. U. z 2024 r. poz. 572)</w:t>
      </w:r>
    </w:p>
    <w:p w14:paraId="53C39C59" w14:textId="77777777" w:rsidR="006F501E" w:rsidRDefault="006F501E" w:rsidP="006F501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4F54AA" w14:textId="77777777" w:rsidR="008F4CC4" w:rsidRDefault="008F4CC4"/>
    <w:sectPr w:rsidR="008F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C4"/>
    <w:rsid w:val="000B59EE"/>
    <w:rsid w:val="00332E0E"/>
    <w:rsid w:val="003C4920"/>
    <w:rsid w:val="005461B7"/>
    <w:rsid w:val="00640989"/>
    <w:rsid w:val="006F501E"/>
    <w:rsid w:val="00740D0F"/>
    <w:rsid w:val="008F4CC4"/>
    <w:rsid w:val="00956111"/>
    <w:rsid w:val="00970A99"/>
    <w:rsid w:val="00A82D78"/>
    <w:rsid w:val="00C82FF0"/>
    <w:rsid w:val="00D20817"/>
    <w:rsid w:val="00F1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5785"/>
  <w15:chartTrackingRefBased/>
  <w15:docId w15:val="{33C4214A-4CE4-4AB0-B192-959A134F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1E"/>
    <w:pPr>
      <w:spacing w:after="200" w:line="276" w:lineRule="auto"/>
    </w:pPr>
    <w:rPr>
      <w:rFonts w:ascii="Calibri" w:eastAsiaTheme="minorEastAsia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Sadłocha</dc:creator>
  <cp:keywords/>
  <dc:description/>
  <cp:lastModifiedBy>Agnieszka Sadłocha</cp:lastModifiedBy>
  <cp:revision>8</cp:revision>
  <cp:lastPrinted>2024-11-13T07:47:00Z</cp:lastPrinted>
  <dcterms:created xsi:type="dcterms:W3CDTF">2024-11-05T16:04:00Z</dcterms:created>
  <dcterms:modified xsi:type="dcterms:W3CDTF">2024-11-13T08:39:00Z</dcterms:modified>
</cp:coreProperties>
</file>