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A25A8" w14:textId="4513B6A0" w:rsidR="00E921E0" w:rsidRPr="00E921E0" w:rsidRDefault="00E8100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="0022202E">
        <w:rPr>
          <w:rFonts w:ascii="Times New Roman" w:eastAsia="Times New Roman" w:hAnsi="Times New Roman" w:cs="Times New Roman"/>
          <w:sz w:val="24"/>
          <w:szCs w:val="24"/>
        </w:rPr>
        <w:t xml:space="preserve">Uchwała Nr      /2024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E921E0" w:rsidRPr="00E921E0">
        <w:rPr>
          <w:rFonts w:ascii="Times New Roman" w:eastAsia="Times New Roman" w:hAnsi="Times New Roman" w:cs="Times New Roman"/>
          <w:b/>
          <w:bCs/>
          <w:sz w:val="24"/>
          <w:szCs w:val="24"/>
        </w:rPr>
        <w:t>Projekt</w:t>
      </w:r>
    </w:p>
    <w:p w14:paraId="00000001" w14:textId="61FA37C3" w:rsidR="00EE131D" w:rsidRDefault="002220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Rady Miejskiej w Łagowie</w:t>
      </w:r>
    </w:p>
    <w:p w14:paraId="00000002" w14:textId="77777777" w:rsidR="00EE131D" w:rsidRDefault="0022202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dnia 24 września 2024 r.</w:t>
      </w:r>
    </w:p>
    <w:p w14:paraId="00000003" w14:textId="77777777" w:rsidR="00EE131D" w:rsidRDefault="00EE13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EE131D" w:rsidRPr="0022202E" w:rsidRDefault="002220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02E">
        <w:rPr>
          <w:rFonts w:ascii="Times New Roman" w:eastAsia="Times New Roman" w:hAnsi="Times New Roman" w:cs="Times New Roman"/>
          <w:b/>
          <w:sz w:val="24"/>
          <w:szCs w:val="24"/>
        </w:rPr>
        <w:t>w sprawie rozpatrzenia skargi na działalność Burmistrza Miasta i Gminy Łagów</w:t>
      </w:r>
    </w:p>
    <w:p w14:paraId="00000005" w14:textId="77777777" w:rsidR="00EE131D" w:rsidRDefault="00EE13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EE131D" w:rsidRDefault="00EE131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051EE4B" w:rsidR="00EE131D" w:rsidRDefault="0022202E" w:rsidP="00222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18 ust. 2 pkt 15 i art. 18b ust. 1 ustawy z dnia 8 marca 1990 r.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o samorządzie gminnym (t</w:t>
      </w:r>
      <w:r w:rsidR="00E8100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j. Dz. U. z 2024 r. poz. 609), w  związku z art. 229 pkt. 3 ustawy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dnia 14 czerwca 1960 r. – Kodeks postępowania administracyjnego (tj. Dz. U. z 2024 r. poz. 572) po zapoznaniu się ze stanowiskiem Komisji Skarg, Wniosków i Petycji Rady Miejskiej w Łagowie</w:t>
      </w:r>
    </w:p>
    <w:p w14:paraId="00000008" w14:textId="77777777" w:rsidR="00EE131D" w:rsidRDefault="00222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Rada Miejska w Łagowie uchwala co następuje:</w:t>
      </w:r>
    </w:p>
    <w:p w14:paraId="00000009" w14:textId="77777777" w:rsidR="00EE131D" w:rsidRDefault="00EE131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A" w14:textId="77777777" w:rsidR="00EE131D" w:rsidRDefault="00222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B" w14:textId="0119DB75" w:rsidR="00EE131D" w:rsidRDefault="00222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Stwierdza, że skarga z dnia 11 września 2024 r. (data wpływu do tut. Urzędu Miasta i Gminy w Łagowie 16.09.2024 r. ) wniesiona na działalność Burmistrza Miasta i Gminy Łagów jest bezzasadna. </w:t>
      </w:r>
    </w:p>
    <w:p w14:paraId="0000000C" w14:textId="77777777" w:rsidR="00EE131D" w:rsidRDefault="00222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0D" w14:textId="5804BACB" w:rsidR="00EE131D" w:rsidRDefault="00222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Uzasadnienie faktyczne i prawne rozstrzygnięcia oraz pouczenie o treści art. 239 ustawy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z dnia 14 czerwca 1960 r. Kodeks postępowania administracyjnego (tj. Dz. U. z 2024 r. poz. 572) zawiera załącznik do uchwały.</w:t>
      </w:r>
    </w:p>
    <w:p w14:paraId="0000000E" w14:textId="77777777" w:rsidR="00EE131D" w:rsidRDefault="00222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0F" w14:textId="487EECCA" w:rsidR="00EE131D" w:rsidRDefault="00222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Zobowiązuje się Przewodniczącą Rady Miejskiej w Łagowie do zawiadomienia Skarżącego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o sposobie załatwienia skargi. </w:t>
      </w:r>
    </w:p>
    <w:p w14:paraId="00000010" w14:textId="77777777" w:rsidR="00EE131D" w:rsidRDefault="0022202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11" w14:textId="77777777" w:rsidR="00EE131D" w:rsidRDefault="002220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</w:t>
      </w:r>
    </w:p>
    <w:p w14:paraId="00000012" w14:textId="77777777" w:rsidR="00EE131D" w:rsidRDefault="00EE13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EE131D" w:rsidRDefault="00EE13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EE131D" w:rsidRDefault="00EE131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EE131D" w:rsidRDefault="00EE13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EE131D" w:rsidRDefault="00EE13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B956F92" w14:textId="77777777" w:rsidR="00E921E0" w:rsidRDefault="00E92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78A4DD" w14:textId="77777777" w:rsidR="00E921E0" w:rsidRDefault="00E921E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1EE60C75" w:rsidR="00EE131D" w:rsidRDefault="0022202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14:paraId="0000001A" w14:textId="77777777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dniu 16 września 2024 r. do Przewodniczącej Rady Miejskiej w Łagowie wpłynęła skarga na działalność Burmistrza Miasta i Gminy Łagów, w której Skarżący zarzuca, że Burmistrz Miasta i Gminy Łagów Sławomir Miechowicz podał do wiadomości publicznej nieprawdzie informacje wprowadzając tym samym w błąd mieszkańców oraz honorowych dawców krwi, którzy w dniu 14 lipca chcieli wziąć udział w akcji honorowego oddawania krwi. </w:t>
      </w:r>
    </w:p>
    <w:p w14:paraId="0000001B" w14:textId="022F88BE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Miejskiej w Łagowie przekazał</w:t>
      </w:r>
      <w:r w:rsidR="00E8100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skargę do Komisji Skarg, Wniosków i Petycji Rady Miejskiej w Łagowie w celu jej zbadania i przygotowania projektu uchwały rozstrzygającej zasadność skargi. </w:t>
      </w:r>
    </w:p>
    <w:p w14:paraId="0000001C" w14:textId="77777777" w:rsidR="00EE131D" w:rsidRDefault="0022202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 podstawie art. 229 pkt 3 ustawy – Kodeks postępowania administracyjnego rada gminy jest kompetentna do rozpatrywania skarg na działalność Burmistrza. Zgodnie z art. 227 Kodeksu postępowania administracyjnego, przedmiotem skargi może być zaniedbanie lub nienależyte wykonanie zadań przez właściwe organy, naruszenie praworządności lub interesów skarżących, a także przewlekłe lub biurokratyczne załatwienie spraw. </w:t>
      </w:r>
    </w:p>
    <w:p w14:paraId="0000001D" w14:textId="77777777" w:rsidR="00EE131D" w:rsidRDefault="0022202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Stan faktyczny i prawny przedstawia się następująco:</w:t>
      </w:r>
    </w:p>
    <w:p w14:paraId="0000001E" w14:textId="6FAB622C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dniu 28 czerwca 2024 r. na stronie internetowej www.lagowgmina.pl oraz na fanpage’u Miasta i Gminy Łagów na portalu Facebook opublikowana została informacja </w:t>
      </w:r>
      <w:r w:rsidR="00E8100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akcji honorowego oddawania krwi i loterii fantowej dla honorowych krwiodawców, która zaplanowana była na 14 lipca br. i miała się odbyć podczas wydarzenia „XXV Dni Łagowa </w:t>
      </w:r>
      <w:r w:rsidR="00E8100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i Honorowego Krwiodawstwa.”</w:t>
      </w:r>
    </w:p>
    <w:p w14:paraId="0000001F" w14:textId="28F4B7EB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dniu 10 lipca br. do tut. Urzędu wpłynęło pismo Naczelnika Świętokrzyskiego Urzędu Celno-Skarbowego w Kielcach wskazujące, że do zorganizowania loterii fantowej wymagane jest zezwolenie lub zgłoszenie określone ustawą o grach hazardowych. Z uwagi na fakt, że nie był możliwy do zachowania termin dokonania niezbędnych formalności związanych z przeprowadzeniem loterii fantowej organizator tj. Miejsko-Gminy </w:t>
      </w:r>
      <w:r w:rsidR="00E8100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środek Kultury w Łagowie podjął decyzję o zmianie formuły uhonorowania  dawców krwi, którzy mieli oddać krew w dniu 14 lipca i tym samym  został przygotowany regulamin konkursu dla honorowych dawców krwi. W dniu 12 lipca br. na stronie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www.lagowgmina.pl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oraz na portalu facebook podano do publicznej wiadomości informację, że nie będzie przeprowadzona loteria fantowa, a odbędzie się konkurs, w którym  wręczone zostaną nagrody zaplanowane w loterii fantowej. </w:t>
      </w:r>
    </w:p>
    <w:p w14:paraId="00000020" w14:textId="68072968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Skarżący w dniu 8 sierpnia 2024 r.  skierował wniosek o udostępnienie informacji publicznej w zakresie udostępnienia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kopii pisma od instytucji nadzorującej zakazującego prowadzenia loterii fantowej</w:t>
      </w:r>
      <w:r>
        <w:rPr>
          <w:rFonts w:ascii="Times New Roman" w:eastAsia="Times New Roman" w:hAnsi="Times New Roman" w:cs="Times New Roman"/>
          <w:sz w:val="24"/>
          <w:szCs w:val="24"/>
        </w:rPr>
        <w:t>”. W odpowiedzi Burmistrz wskazał, że 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tego typu dokument nie znajduje się w aktach tutejszego Urzędu Miasta i Gminy w Łagowie  oraz w aktach Miejsko-Gminnego Ośrodka Kultury w Łagowie.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a w tej sprawie zostało skierowane przedmiotowe pismo Naczelnika Świętokrzyskiego Urzędu Celno-Skarbowego wskazujące, że do zorganizowania loterii fantowej wymagane jest zezwolenie lub zgłoszenie określone ustawą </w:t>
      </w:r>
      <w:r w:rsidR="00E8100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grach hazardowych. </w:t>
      </w:r>
    </w:p>
    <w:p w14:paraId="3DC4E269" w14:textId="77777777" w:rsidR="00E921E0" w:rsidRDefault="00E921E0" w:rsidP="00E92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C3F2B" w14:textId="77777777" w:rsidR="00E921E0" w:rsidRDefault="00E921E0" w:rsidP="00E921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452E9D7B" w:rsidR="00EE131D" w:rsidRDefault="0022202E" w:rsidP="00E921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Rada zważyła, co następuje:</w:t>
      </w:r>
    </w:p>
    <w:p w14:paraId="00000023" w14:textId="641B4C47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zarzutu, że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Burmistrz podał do wiadomości publicznej nieprawdziwe </w:t>
      </w:r>
      <w:r w:rsidR="00E8100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 informacj</w:t>
      </w:r>
      <w:r w:rsidR="00E81007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wprowadzające tym samym w błąd mieszkańców i honorowych dawców krwi</w:t>
      </w:r>
      <w:r>
        <w:rPr>
          <w:rFonts w:ascii="Times New Roman" w:eastAsia="Times New Roman" w:hAnsi="Times New Roman" w:cs="Times New Roman"/>
          <w:sz w:val="24"/>
          <w:szCs w:val="24"/>
        </w:rPr>
        <w:t>” stwierdzić należy, że wszelkie informacje zamieszczone na stronie  www.lagowgmina.pl oraz na portalu facebook były zgodne ze stanem rzeczywistym, a dane z dnia 28 czerwca 2024 roku oraz 12 lipca 2024 roku były zamieszczone przez Dyrektora Miejsko-Gminnego Ośrodka Kultury w Łagowie.</w:t>
      </w:r>
    </w:p>
    <w:p w14:paraId="00000024" w14:textId="77777777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zarzutu, że Burmistrz stwierdził, iż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aktach kierowanego przez niego urzędu nie ma pisma na które powoływał w informacji zamieszczonej 12 lipca 2024 roku</w:t>
      </w:r>
      <w:r>
        <w:rPr>
          <w:rFonts w:ascii="Times New Roman" w:eastAsia="Times New Roman" w:hAnsi="Times New Roman" w:cs="Times New Roman"/>
          <w:sz w:val="24"/>
          <w:szCs w:val="24"/>
        </w:rPr>
        <w:t>” wskazuje, iż tego typu oświadczenia Burmistrza nie było w analizowanej sprawie. Na marginesie należy dodać, że Skarżący uzyskał kompletną i prawidłową odpowiedź na wniosek z dnia 8 sierpnia 2024 roku w której wskazano, że pisma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zakazującego prowadzenia loterii fantowej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nie było, co było w pełni zgodne ze stanem rzeczywistym ponieważ skierowane pismo Naczelnika Świętokrzyskiego Urzędu Celno-Skarbowego miało całkiem inny charakter. </w:t>
      </w:r>
    </w:p>
    <w:p w14:paraId="00000025" w14:textId="77777777" w:rsidR="00EE131D" w:rsidRDefault="0022202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Powyższe pozwala stwierdzić, że Skarga jest w całości bezzasadna. </w:t>
      </w:r>
    </w:p>
    <w:p w14:paraId="00000026" w14:textId="77777777" w:rsidR="00EE131D" w:rsidRDefault="00EE131D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EE131D" w:rsidRDefault="0022202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POUCZENIE</w:t>
      </w:r>
    </w:p>
    <w:p w14:paraId="00000028" w14:textId="77777777" w:rsidR="00EE131D" w:rsidRDefault="0022202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skarga w wyniku jej rozpatrzenia została uznana za bezzasadną i jej bezzasadność wykazano w odpowiedzi na skargę a skarżący ponowił skargę bez wskazania nowych okoliczności – organ właściwy do jej rozpatrzenia może podtrzymać swoje poprzednie stanowisko z odpowiednią adnotacją w aktach sprawy – bez zawiadomienia skarżącego (art. 239 ustawy z dnia 14 czerwca 1960 r. Kodeks postępowania administracyjnego tj. Dz. U. z 2024 r. poz. 572) </w:t>
      </w:r>
    </w:p>
    <w:p w14:paraId="00000029" w14:textId="77777777" w:rsidR="00EE131D" w:rsidRDefault="00EE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EE131D" w:rsidRDefault="00EE13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EE131D" w:rsidRDefault="00EE131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EE131D" w:rsidRDefault="00EE13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1725E0" w14:textId="77777777" w:rsidR="00E921E0" w:rsidRDefault="00E921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1A9B1" w14:textId="77777777" w:rsidR="00E921E0" w:rsidRDefault="00E921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5F87D" w14:textId="77777777" w:rsidR="00E921E0" w:rsidRDefault="00E921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12D4D" w14:textId="77777777" w:rsidR="00E921E0" w:rsidRDefault="00E921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952856" w14:textId="77777777" w:rsidR="00E921E0" w:rsidRDefault="00E921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30D56F" w14:textId="77777777" w:rsidR="00E921E0" w:rsidRDefault="00E921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F91F19" w14:textId="48F45F56" w:rsidR="00E921E0" w:rsidRDefault="00E921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 uchwały przygotowała: Anna Kędziora</w:t>
      </w:r>
    </w:p>
    <w:sectPr w:rsidR="00E921E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31D"/>
    <w:rsid w:val="0022202E"/>
    <w:rsid w:val="00840F80"/>
    <w:rsid w:val="00E81007"/>
    <w:rsid w:val="00E921E0"/>
    <w:rsid w:val="00E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64F2"/>
  <w15:docId w15:val="{9283A07D-F589-45E7-A711-E78B4DC5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DE74E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4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4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469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Wyrnienieintensywne">
    <w:name w:val="Intense Emphasis"/>
    <w:basedOn w:val="Domylnaczcionkaakapitu"/>
    <w:uiPriority w:val="21"/>
    <w:qFormat/>
    <w:rsid w:val="00E921E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agow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UlFWXUKIFt9N1/awKClH4IcnJw==">CgMxLjAyCGguZ2pkZ3hzOAByITFvdk05NW9ZSTJ5TEZGdHkzVmJfRENKM245bEpqVEY3OQ==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Sadłocha</cp:lastModifiedBy>
  <cp:revision>5</cp:revision>
  <cp:lastPrinted>2024-09-19T13:17:00Z</cp:lastPrinted>
  <dcterms:created xsi:type="dcterms:W3CDTF">2024-09-19T13:20:00Z</dcterms:created>
  <dcterms:modified xsi:type="dcterms:W3CDTF">2024-09-20T06:10:00Z</dcterms:modified>
</cp:coreProperties>
</file>