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2813"/>
          <w:tab w:val="center" w:leader="none" w:pos="4536"/>
        </w:tabs>
        <w:spacing w:after="0"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ab/>
        <w:tab/>
        <w:tab/>
        <w:tab/>
        <w:tab/>
        <w:tab/>
        <w:t xml:space="preserve">Projekt</w:t>
      </w:r>
    </w:p>
    <w:p w:rsidR="00000000" w:rsidDel="00000000" w:rsidP="00000000" w:rsidRDefault="00000000" w:rsidRPr="00000000" w14:paraId="00000002">
      <w:pPr>
        <w:tabs>
          <w:tab w:val="left" w:leader="none" w:pos="2813"/>
          <w:tab w:val="center" w:leader="none" w:pos="4536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813"/>
          <w:tab w:val="center" w:leader="none" w:pos="4536"/>
        </w:tabs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UCHWAŁA Nr …….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Rady Miejskiej w Łagowie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z dnia 27 sierpnia 2024 roku</w:t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w sprawie rozpatrzenia skargi na działalność Burmistrza Miasta i Gminy Łagów</w:t>
      </w:r>
    </w:p>
    <w:p w:rsidR="00000000" w:rsidDel="00000000" w:rsidP="00000000" w:rsidRDefault="00000000" w:rsidRPr="00000000" w14:paraId="00000008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Na podstawie art. 18 ust. 2 pkt 15 i art. 18b ust. 1 ustawy z dnia 8 marca 1990 r. o samorządzie gminnym (t. j. Dz. U. z 2024 r. poz. 609), w związku z art. 229 pkt 3     ustawy z dnia 14 czerwca 1960 r. - Kodeks postępowania administracyjnego (t j. Dz. U. z 2024 r. poz. 572) po zapoznaniu się ze stanowiskiem Komisji Skarg, Wniosków i Petycji Rady Miejskiej w Łagowie</w:t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Rada Miejska w Łagowie uchwala co następuje:</w:t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§ 1. </w:t>
      </w:r>
    </w:p>
    <w:p w:rsidR="00000000" w:rsidDel="00000000" w:rsidP="00000000" w:rsidRDefault="00000000" w:rsidRPr="00000000" w14:paraId="0000000C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Stwierdza się, że skarga z dnia 21 sierpnia 2024 r. (data wpływu do tut. urzędu 22.08.2024 r.) wniesiona na działalność Burmistrza Miasta i Gminy Łagów jest bezzasadna.</w:t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§ 2. 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Uzasadnienie faktyczne i prawne rozstrzygnięcia oraz pouczenie o treści art. 239 ustawy z dnia 14 czerwca 1960 r. Kodeks postępowania administracyjnego (t j. Dz. U. z 2024 r. poz. 572) zawiera załącznik do uchwały.</w:t>
      </w:r>
    </w:p>
    <w:p w:rsidR="00000000" w:rsidDel="00000000" w:rsidP="00000000" w:rsidRDefault="00000000" w:rsidRPr="00000000" w14:paraId="0000000F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§ 3. 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Zobowiązuje się Przewodniczącego Rady Miejskiej w Łagowie do zawiadomienia Skarżącego o sposobie załatwienia skargi.</w:t>
      </w:r>
    </w:p>
    <w:p w:rsidR="00000000" w:rsidDel="00000000" w:rsidP="00000000" w:rsidRDefault="00000000" w:rsidRPr="00000000" w14:paraId="00000011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§ 4. 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Uchwała wchodzi w życie z dniem podjęcia.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Uzasadnienie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 dniu 22 sierpnia 2024 r. do Przewodniczącej Rady Miejskiej w Łagowie wpłynęła skarga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na działalność Burmistrza Miasta i Gminy Łagów. Skarżący zarzuca nie otrzymanie w określonym przepisami terminie odpowiedzi na wniosek o udzielenie informacji publicznej.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Przewodnicząca Rady Miejskiej w Łagowie przekazała skargę do Komisji Skarg, Wniosków i Petycji Rady Miejskiej w Łagowie w celu jej zbadania i przygotowania projektu uchwały rozstrzygającej zasadność skargi.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Na podstawie art. 229 pkt 3 ustawy – Kodeks postępowania administracyjnego rada gminy jest kompetentna do rozpatrywania skarg na działalność Burmistrza. Zgodnie z art. 227 Kodeksu postępowania administracyjnego, przedmiotem skargi może być zaniedbanie lub nienależyte wykonanie zadań przez właściwe organy, naruszenie praworządności lub interesów skarżących, a także przewlekłe lub biurokratyczne załatwienie spraw.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Komisja Skarg, Wniosków i Petycji na posiedzeniu w dniu 27 sierpnia 2024 r. zapoznała się ze skargą, wyjaśnieniami złożonymi przez pracowników urzędu oraz stanowiskiem skarżącego.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Stan faktyczny i prawny przedstawia się następująco: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Do Urzędu Miasta i Gminy w Łagowie w dniu 6 sierpnia 2024 r. wpłynęło pismo wnioskodawcy zaadresowane do Burmistrza z żądaniem udostępnienia informacji publicznej zgodnie z art. 10 ust. 1 ustawy z dnia 6 września 2001 r. o dostępie do informacji publicznej (t.j. Dz. U. z 2022 r. poz. 902; dalej jako ustawa) w odpowiedzi na to Burmistrz, w dniu 20 sierpnia 2024 r. wysłał do wnioskodawcy zawiadomienie w tej sprawie. Zgodnie art. 13 ust. 1 ustawy  termin udostępnienia informacji wynosi 14 dni od dnia złożenia wniosku, przy czym dzień, w którym wniosek wpłynął lub został osobiście złożony, nie jest wliczany do 14-dniowego terminu, przewidzianego jej udzielenia, co oznacza, że  odpowiedź mieściła się w terminie wynikającym z wyżej określonego przepisu.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Należy też podkreślić, że przedmiotowe zawiadomienie wskazuje, iż sprawa nie została zakończona, ponieważ ustalono, że żądana informacja ma charakter przetworzony i w z związku z tym wszczęto postępowanie administracyjne w zakresie wydania decyzji o odmowie udzielenia informacji publicznej z powodu nie wykazania przez wnioskodawcę dlaczego żądane dane są szczególnie istotne dla interesu publicznego.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Rygor przepisów postępowania administracyjnego zobowiązuje organ do dostarczenia korespondencji w sposób umożliwiający ustalenie czy adresat faktycznie otrzymał wysłane do niego pismo, co przesądziło o przesłaniu zawiadomienia tradycyjną drogą pocztową, odmiennie do żądania strony, aby dokonać wysyłki w formie zwykłego e-maila.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ind w:firstLine="708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Analizując powyższe należy stwierdzić, że skarga na działalność Burmistrza Miasta i Gminy Łagów w zakresie zarzutu, iż wnioskodawca nie otrzymał w określonym przepisanym terminie odpowiedzi jest jest bezzasadna.</w:t>
      </w:r>
    </w:p>
    <w:p w:rsidR="00000000" w:rsidDel="00000000" w:rsidP="00000000" w:rsidRDefault="00000000" w:rsidRPr="00000000" w14:paraId="00000023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POUCZENIE</w:t>
      </w:r>
    </w:p>
    <w:p w:rsidR="00000000" w:rsidDel="00000000" w:rsidP="00000000" w:rsidRDefault="00000000" w:rsidRPr="00000000" w14:paraId="00000024">
      <w:pPr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W przypadku, gdy skarga w wyniku jej rozpatrzenia została uznana za bezzasadną i jej bezzasadność wykazano w odpowiedzi na skargę a skarżący ponowił skargę bez wskazania nowych okoliczności – organ właściwy do jej rozpatrzenia może podtrzymać swoje poprzednie stanowisko z odpowiednią adnotacją w aktach sprawy – bez zawiadamiania skarżącego (art. 239 ustawy z dnia 14 czerwca 1960 r. Kodeks postępowania administracyjnego t j. Dz. U. z 2024 r. poz. 572)</w:t>
      </w:r>
    </w:p>
    <w:p w:rsidR="00000000" w:rsidDel="00000000" w:rsidP="00000000" w:rsidRDefault="00000000" w:rsidRPr="00000000" w14:paraId="00000025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Projekt uchwały przygotowała: Agnieszka Sadłocha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732C1E"/>
    <w:pPr>
      <w:spacing w:after="200" w:line="276" w:lineRule="auto"/>
    </w:pPr>
    <w:rPr>
      <w:rFonts w:eastAsiaTheme="minorEastAsia"/>
      <w:kern w:val="0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ormalnyWeb">
    <w:name w:val="Normal (Web)"/>
    <w:basedOn w:val="Normalny"/>
    <w:uiPriority w:val="99"/>
    <w:semiHidden w:val="1"/>
    <w:unhideWhenUsed w:val="1"/>
    <w:rsid w:val="005E549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QcoqRz3ePFfE8GI5tZSTPPuh+A==">CgMxLjAyCGguZ2pkZ3hzOAByITF4dlZ0QkJLaU9SeUZfeHFPZmkzbWxsLVdlYzVfNHg1Nw==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2024-08-23T07:31:00Z</dcterms:created>
  <dc:creator>Agnieszka Sadłocha</dc:creator>
</cp:coreProperties>
</file>